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Familiengeschichte und Nationalsozialismus </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17. Juli 2026 - Sonntag, 19.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Genogramm / Foto: Benigna Schönhagen</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Das Wissen zum Nationalsozialismus ist mittlerweile immens. Doch das Wissen zur eigenen Familiengeschichte in dieser Zeit ist blass und unscharf. Welche Rolle hatte der Großvater im NS-System, wo war der Vater an der Front, wie hat die Mutter den Krieg erlebt? Wie hat das ihre Erziehungshaltung geprägt? Der Zugang zur NS-Vergangenheit bleibt, außer bei den Nachfahren der Opfer und Verfolgten, meist auffallend abstrakt und unpersönlich. Und doch hat gerade das kollektive Schweigen über die familiären Verstrickungen die Nachfahren geprägt. Traumata wurden weitergegeben, Auswirkungen sind bis heute spürbar.</w:t>
      </w:r>
    </w:p>
    <w:p>
      <w:pPr/>
      <w:r>
        <w:rPr/>
        <w:t xml:space="preserve">Die aktive Auseinandersetzung mit der eigenen Familienvergangenheit im Nationalsozialismus löst meist ambivalente Gefühle aus. Doch sich die Familiengeschichten gegenseitig zu erzählen, Schlüsselfiguren ausfindig zu machen und gemeinsam auf die Suche nach belastenden Wahrheiten und einengenden Botschaften zu gehen, das ermutigt. Es hilft, sich mit dem NS-Erbe auseinanderzusetzen und eine klare Haltung zu den äußeren und inneren Hinterlassenschaften zu gewinnen.</w:t>
      </w:r>
    </w:p>
    <w:p>
      <w:pPr/>
      <w:r>
        <w:rPr/>
        <w:t xml:space="preserve">Hinweise für die weitere eigene Recherche unterstützen dabei.</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17. Juli 2026, 14:00 Uhr - Sonntag, 19. Juli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Prof. Dr. Benigna Schönhagen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Cornelius Kückelhaus, Gedenkstättenarbeit</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Ellen Eisele, Tel.: 0711-164099-21, E-Mail: ellen.eisele@lpb.bwl.de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Tagungszentrum Haus auf der Alb</w:t>
        <w:br/>
        <w:t>Hanner Steige 1</w:t>
        <w:br/>
        <w:t>72574 Bad Urach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60,00 €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31/29-26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Familiengeschichte und Nationalsozialismus  [31/29-26]</dc:title>
  <dc:subject/>
  <dc:creator> Cornelius Kückelhaus, Gedenkstättenarbeit
 - Landeszentrale für politische Bildung</dc:creator>
  <cp:keywords>31/29-26 - Familiengeschichte und Nationalsozialismus , 17. bis 19.07.2026 ###HADA### </cp:keywords>
  <dc:description/>
  <cp:lastModifiedBy>Runkel</cp:lastModifiedBy>
  <cp:revision>6</cp:revision>
  <dcterms:created xsi:type="dcterms:W3CDTF">2026-03-05T08:44:00Z</dcterms:created>
  <dcterms:modified xsi:type="dcterms:W3CDTF">2026-04-29T15:45:00Z</dcterms:modified>
</cp:coreProperties>
</file>